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74" w:rsidRPr="00F347C7" w:rsidRDefault="00AA6974">
      <w:pPr>
        <w:jc w:val="both"/>
        <w:rPr>
          <w:rFonts w:ascii="Albertus Extra Bold" w:hAnsi="Albertus Extra Bold"/>
          <w:b/>
          <w:color w:val="76923C" w:themeColor="accent3" w:themeShade="BF"/>
          <w:sz w:val="22"/>
          <w:szCs w:val="22"/>
          <w:lang w:val="en-US"/>
        </w:rPr>
      </w:pPr>
    </w:p>
    <w:p w:rsidR="00AA6974" w:rsidRPr="00F347C7" w:rsidRDefault="00AA6974">
      <w:pPr>
        <w:jc w:val="both"/>
        <w:rPr>
          <w:rFonts w:ascii="Albertus Extra Bold" w:hAnsi="Albertus Extra Bold"/>
          <w:color w:val="FF0000"/>
          <w:sz w:val="22"/>
          <w:szCs w:val="22"/>
          <w:lang w:val="en-US"/>
        </w:rPr>
      </w:pPr>
    </w:p>
    <w:p w:rsidR="00AA6974" w:rsidRPr="00F347C7" w:rsidRDefault="000E683D">
      <w:pPr>
        <w:jc w:val="both"/>
        <w:rPr>
          <w:rFonts w:ascii="Albertus Extra Bold" w:hAnsi="Albertus Extra Bold"/>
          <w:color w:val="FF0000"/>
          <w:sz w:val="22"/>
          <w:szCs w:val="22"/>
        </w:rPr>
      </w:pPr>
      <w:r w:rsidRPr="00F347C7">
        <w:rPr>
          <w:rFonts w:ascii="Albertus Extra Bold" w:hAnsi="Albertus Extra Bold"/>
          <w:b/>
          <w:color w:val="FF0000"/>
          <w:sz w:val="22"/>
          <w:szCs w:val="22"/>
        </w:rPr>
        <w:t>ODPOWIEDZIALNO</w:t>
      </w:r>
      <w:r w:rsidRPr="00F347C7">
        <w:rPr>
          <w:rFonts w:ascii="Arial" w:hAnsi="Arial" w:cs="Arial"/>
          <w:b/>
          <w:color w:val="FF0000"/>
          <w:sz w:val="22"/>
          <w:szCs w:val="22"/>
        </w:rPr>
        <w:t>ŚĆ</w:t>
      </w:r>
      <w:r w:rsidRPr="00F347C7">
        <w:rPr>
          <w:rFonts w:ascii="Albertus Extra Bold" w:hAnsi="Albertus Extra Bold"/>
          <w:b/>
          <w:color w:val="FF0000"/>
          <w:sz w:val="22"/>
          <w:szCs w:val="22"/>
        </w:rPr>
        <w:t xml:space="preserve"> ZA KOMUNIKACJ</w:t>
      </w:r>
      <w:r w:rsidRPr="00F347C7">
        <w:rPr>
          <w:rFonts w:ascii="Arial" w:hAnsi="Arial" w:cs="Arial"/>
          <w:b/>
          <w:color w:val="FF0000"/>
          <w:sz w:val="22"/>
          <w:szCs w:val="22"/>
        </w:rPr>
        <w:t>Ę</w:t>
      </w:r>
      <w:r w:rsidRPr="00F347C7">
        <w:rPr>
          <w:rFonts w:ascii="Albertus Extra Bold" w:hAnsi="Albertus Extra Bold"/>
          <w:b/>
          <w:color w:val="FF0000"/>
          <w:sz w:val="22"/>
          <w:szCs w:val="22"/>
        </w:rPr>
        <w:t xml:space="preserve"> NA KONTYNENCIE CYFROWYM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75A61" w:rsidRPr="00F347C7" w:rsidRDefault="00A75A61">
      <w:pPr>
        <w:jc w:val="both"/>
        <w:rPr>
          <w:rFonts w:asciiTheme="majorHAnsi" w:hAnsiTheme="majorHAnsi"/>
          <w:b/>
          <w:color w:val="0070C0"/>
          <w:sz w:val="28"/>
          <w:szCs w:val="28"/>
        </w:rPr>
      </w:pPr>
    </w:p>
    <w:p w:rsidR="00AA6974" w:rsidRPr="00F347C7" w:rsidRDefault="000E683D">
      <w:pPr>
        <w:jc w:val="both"/>
        <w:rPr>
          <w:color w:val="0070C0"/>
          <w:sz w:val="28"/>
          <w:szCs w:val="28"/>
        </w:rPr>
      </w:pPr>
      <w:r w:rsidRPr="00F347C7">
        <w:rPr>
          <w:rFonts w:asciiTheme="majorHAnsi" w:hAnsiTheme="majorHAnsi"/>
          <w:b/>
          <w:color w:val="0070C0"/>
          <w:sz w:val="28"/>
          <w:szCs w:val="28"/>
        </w:rPr>
        <w:t xml:space="preserve">Drodzy przyjaciele i przyjaciółki,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  <w:rPr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jednym kliknięciem wchodzimy w świat Internetu: na kontynent, który dzisiaj jest zamieszkany przez około 4,8 miliarda użytkowników</w:t>
      </w:r>
      <w:r>
        <w:rPr>
          <w:rFonts w:asciiTheme="majorHAnsi" w:hAnsiTheme="majorHAnsi"/>
          <w:sz w:val="28"/>
          <w:szCs w:val="28"/>
        </w:rPr>
        <w:t xml:space="preserve">, zgodnie z danymi statystycznymi dotyczącymi korzystania z Internetu na świecie, opublikowanymi w marcu 2020 roku. 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</w:pPr>
      <w:r>
        <w:rPr>
          <w:rFonts w:asciiTheme="majorHAnsi" w:hAnsiTheme="majorHAnsi"/>
          <w:b/>
          <w:sz w:val="28"/>
          <w:szCs w:val="28"/>
        </w:rPr>
        <w:t xml:space="preserve">Należymy do tego cyfrowego kontynentu! </w:t>
      </w:r>
      <w:r>
        <w:rPr>
          <w:rFonts w:asciiTheme="majorHAnsi" w:hAnsiTheme="majorHAnsi"/>
          <w:sz w:val="28"/>
          <w:szCs w:val="28"/>
        </w:rPr>
        <w:t xml:space="preserve">Kontynentu, który tworzą ludzie wszystkich kultur, grup etnicznych oraz </w:t>
      </w:r>
      <w:r>
        <w:rPr>
          <w:rFonts w:asciiTheme="majorHAnsi" w:hAnsiTheme="majorHAnsi"/>
          <w:b/>
          <w:bCs/>
          <w:sz w:val="28"/>
          <w:szCs w:val="28"/>
        </w:rPr>
        <w:t>wielu</w:t>
      </w:r>
      <w:r>
        <w:rPr>
          <w:rFonts w:asciiTheme="majorHAnsi" w:hAnsiTheme="majorHAnsi"/>
          <w:sz w:val="28"/>
          <w:szCs w:val="28"/>
        </w:rPr>
        <w:t xml:space="preserve"> wyznań religijnych i tendencji politycznych. 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  <w:rPr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Poruszanie się po tym cyfrowym kontynencie, na którym wszyscy jesteśmy ze sobą połączeni</w:t>
      </w:r>
      <w:r>
        <w:rPr>
          <w:rFonts w:asciiTheme="majorHAnsi" w:hAnsiTheme="majorHAnsi"/>
          <w:sz w:val="28"/>
          <w:szCs w:val="28"/>
        </w:rPr>
        <w:t xml:space="preserve">, wymaga wielkiej uwagi i odpowiedzialności. 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</w:pPr>
      <w:r>
        <w:rPr>
          <w:rFonts w:asciiTheme="majorHAnsi" w:hAnsiTheme="majorHAnsi"/>
          <w:b/>
          <w:sz w:val="28"/>
          <w:szCs w:val="28"/>
        </w:rPr>
        <w:t>Odpowiadamy za wszystko, co piszemy i publikujemy w internecie i na portalach społecznościowych</w:t>
      </w:r>
      <w:r>
        <w:rPr>
          <w:rFonts w:asciiTheme="majorHAnsi" w:hAnsiTheme="majorHAnsi"/>
          <w:sz w:val="28"/>
          <w:szCs w:val="28"/>
        </w:rPr>
        <w:t xml:space="preserve">. Dysponując listą adresów i numerów telefonów komórkowych w sieciach społecznościowych, możemy wirtualnie docierać do setek tysięcy osób z tym, co piszemy i czym się dzielimy.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</w:pPr>
      <w:r>
        <w:rPr>
          <w:rFonts w:asciiTheme="majorHAnsi" w:hAnsiTheme="majorHAnsi"/>
          <w:b/>
          <w:sz w:val="28"/>
          <w:szCs w:val="28"/>
        </w:rPr>
        <w:t xml:space="preserve">Kiedy zamieszczamy coś w swoim imieniu, odpowiadamy </w:t>
      </w:r>
      <w:r>
        <w:rPr>
          <w:rFonts w:asciiTheme="majorHAnsi" w:hAnsiTheme="majorHAnsi"/>
          <w:sz w:val="28"/>
          <w:szCs w:val="28"/>
        </w:rPr>
        <w:t xml:space="preserve">przed wszystkimi za to, co publikujemy. </w:t>
      </w:r>
      <w:r>
        <w:rPr>
          <w:rFonts w:asciiTheme="majorHAnsi" w:hAnsiTheme="majorHAnsi"/>
          <w:b/>
          <w:sz w:val="28"/>
          <w:szCs w:val="28"/>
        </w:rPr>
        <w:t xml:space="preserve"> 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  <w:rPr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Komunikacja wirtualna wymaga nieustannego zwracania uwagi </w:t>
      </w:r>
      <w:r>
        <w:rPr>
          <w:rFonts w:asciiTheme="majorHAnsi" w:hAnsiTheme="majorHAnsi"/>
          <w:sz w:val="28"/>
          <w:szCs w:val="28"/>
        </w:rPr>
        <w:t>na naszą prywatność, bezpieczeństwo i autorytet.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  <w:rPr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Przekazując i udostępniając informacje w imieniu reprezentowanych przez nas instytucji</w:t>
      </w:r>
      <w:r>
        <w:rPr>
          <w:rFonts w:asciiTheme="majorHAnsi" w:hAnsiTheme="majorHAnsi"/>
          <w:sz w:val="28"/>
          <w:szCs w:val="28"/>
        </w:rPr>
        <w:t xml:space="preserve">, musimy zawsze uważać, aby uwzględnić wartości i misję instytucji, a także dbać o jej wizerunek, wiarygodność i przejrzystość. 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  <w:rPr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Kontynent cyfrowy to ekosystem</w:t>
      </w:r>
      <w:r>
        <w:rPr>
          <w:rFonts w:asciiTheme="majorHAnsi" w:hAnsiTheme="majorHAnsi"/>
          <w:sz w:val="28"/>
          <w:szCs w:val="28"/>
        </w:rPr>
        <w:t xml:space="preserve">. Daje nam ogromne możliwości w zakresie kontaktu z ludźmi i dostępu do świata kultury, gospodarki, polityki, edukacji i religii. 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75A61" w:rsidRDefault="00A75A61">
      <w:pPr>
        <w:jc w:val="both"/>
        <w:rPr>
          <w:rFonts w:asciiTheme="majorHAnsi" w:hAnsiTheme="majorHAnsi"/>
          <w:b/>
          <w:sz w:val="28"/>
          <w:szCs w:val="28"/>
        </w:rPr>
      </w:pPr>
    </w:p>
    <w:p w:rsidR="00A75A61" w:rsidRDefault="00A75A61">
      <w:pPr>
        <w:jc w:val="both"/>
        <w:rPr>
          <w:rFonts w:asciiTheme="majorHAnsi" w:hAnsiTheme="majorHAnsi"/>
          <w:b/>
          <w:sz w:val="28"/>
          <w:szCs w:val="28"/>
        </w:rPr>
      </w:pPr>
    </w:p>
    <w:p w:rsidR="00A75A61" w:rsidRDefault="00A75A61">
      <w:pPr>
        <w:jc w:val="both"/>
        <w:rPr>
          <w:rFonts w:asciiTheme="majorHAnsi" w:hAnsiTheme="majorHAnsi"/>
          <w:b/>
          <w:sz w:val="28"/>
          <w:szCs w:val="28"/>
        </w:rPr>
      </w:pPr>
    </w:p>
    <w:p w:rsidR="00A75A61" w:rsidRDefault="00A75A61">
      <w:pPr>
        <w:jc w:val="both"/>
        <w:rPr>
          <w:rFonts w:asciiTheme="majorHAnsi" w:hAnsiTheme="majorHAnsi"/>
          <w:b/>
          <w:sz w:val="28"/>
          <w:szCs w:val="28"/>
        </w:rPr>
      </w:pPr>
    </w:p>
    <w:p w:rsidR="00AA6974" w:rsidRDefault="000E683D">
      <w:pPr>
        <w:jc w:val="both"/>
        <w:rPr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Kontynent cyfrowy stawia nam dziś wyzwanie, którym jest przekazywanie wartości życia</w:t>
      </w:r>
      <w:r>
        <w:rPr>
          <w:rFonts w:asciiTheme="majorHAnsi" w:hAnsiTheme="majorHAnsi"/>
          <w:sz w:val="28"/>
          <w:szCs w:val="28"/>
        </w:rPr>
        <w:t>, prawdy i nadziei.</w:t>
      </w:r>
      <w:r>
        <w:rPr>
          <w:rFonts w:asciiTheme="majorHAnsi" w:hAnsiTheme="majorHAnsi"/>
          <w:b/>
          <w:sz w:val="28"/>
          <w:szCs w:val="28"/>
        </w:rPr>
        <w:t xml:space="preserve"> 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</w:pPr>
      <w:r>
        <w:rPr>
          <w:rFonts w:asciiTheme="majorHAnsi" w:hAnsiTheme="majorHAnsi"/>
          <w:b/>
          <w:sz w:val="28"/>
          <w:szCs w:val="28"/>
        </w:rPr>
        <w:t>Świat cyfrowy każe nam także zmierzyć się z wyzwaniem dotyczącym humanizacji relacji i solidarności</w:t>
      </w:r>
      <w:r>
        <w:rPr>
          <w:rFonts w:asciiTheme="majorHAnsi" w:hAnsiTheme="majorHAnsi"/>
          <w:sz w:val="28"/>
          <w:szCs w:val="28"/>
        </w:rPr>
        <w:t>, by możliwe było budowanie braterstwa między wszystkimi ludźmi i narodami.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  <w:rPr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Jednym ze sposobów wyrażenia naszej odpowiedzialności etycznej jest promowanie </w:t>
      </w:r>
      <w:r>
        <w:rPr>
          <w:rFonts w:asciiTheme="majorHAnsi" w:hAnsiTheme="majorHAnsi"/>
          <w:b/>
          <w:i/>
          <w:iCs/>
          <w:sz w:val="28"/>
          <w:szCs w:val="28"/>
        </w:rPr>
        <w:t>solidarności cyfrowej</w:t>
      </w:r>
      <w:r>
        <w:rPr>
          <w:rFonts w:asciiTheme="majorHAnsi" w:hAnsiTheme="majorHAnsi"/>
          <w:b/>
          <w:sz w:val="28"/>
          <w:szCs w:val="28"/>
        </w:rPr>
        <w:t xml:space="preserve">.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  <w:rPr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Oznacza to, że naszą misją jest praca na rzecz integracji cyfrowej</w:t>
      </w:r>
      <w:r>
        <w:rPr>
          <w:rFonts w:asciiTheme="majorHAnsi" w:hAnsiTheme="majorHAnsi"/>
          <w:sz w:val="28"/>
          <w:szCs w:val="28"/>
        </w:rPr>
        <w:t xml:space="preserve">, aby wszyscy ludzie mieli prawo do komunikowania się, korzystania z mediów w celu szkolenia, wejścia w świat wiedzy, pracy, relacji międzyludzkich, grupy i wspólnoty. 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</w:pPr>
      <w:r>
        <w:rPr>
          <w:rFonts w:asciiTheme="majorHAnsi" w:hAnsiTheme="majorHAnsi"/>
          <w:b/>
          <w:sz w:val="28"/>
          <w:szCs w:val="28"/>
        </w:rPr>
        <w:t xml:space="preserve">Etyka w świecie cyfrowym i w sieciach społecznościowych odgrywa zasadniczą rolę, </w:t>
      </w:r>
      <w:r>
        <w:rPr>
          <w:rFonts w:asciiTheme="majorHAnsi" w:hAnsiTheme="majorHAnsi"/>
          <w:sz w:val="28"/>
          <w:szCs w:val="28"/>
        </w:rPr>
        <w:t>zapewniając nam i naszym odbiorcom komunikację, która uczy sensu życia, zaangażowania na rzecz osoby ludzkiej i społeczeństwa.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  <w:rPr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Każda komunikacja to relacja z innymi. </w:t>
      </w:r>
      <w:r>
        <w:rPr>
          <w:rFonts w:asciiTheme="majorHAnsi" w:hAnsiTheme="majorHAnsi"/>
          <w:sz w:val="28"/>
          <w:szCs w:val="28"/>
        </w:rPr>
        <w:t xml:space="preserve">Odpowiedzialna komunikacja w środowisku cyfrowym to wyraz naszego człowieczeństwa i naszych kulturowych korzeni; życie zwykłymi rytuałami życia codziennego; angażowanie się w otaczającą nas rzeczywistość; tworzenie komunii; służenie innym i życie bezinteresowane. 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</w:pPr>
      <w:r>
        <w:rPr>
          <w:rFonts w:asciiTheme="majorHAnsi" w:hAnsiTheme="majorHAnsi"/>
          <w:b/>
          <w:sz w:val="28"/>
          <w:szCs w:val="28"/>
        </w:rPr>
        <w:t xml:space="preserve">Jako wychowawcy i ewangelizatorzy młodzieży </w:t>
      </w:r>
      <w:r>
        <w:rPr>
          <w:rFonts w:asciiTheme="majorHAnsi" w:hAnsiTheme="majorHAnsi"/>
          <w:sz w:val="28"/>
          <w:szCs w:val="28"/>
        </w:rPr>
        <w:t>musimy być obecni na tym kontynencie z salezjańską kreatywnością i tożsamością.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  <w:rPr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Na tym nowym areopagu żyjemy i budujemy relacje </w:t>
      </w:r>
      <w:r>
        <w:rPr>
          <w:rFonts w:asciiTheme="majorHAnsi" w:hAnsiTheme="majorHAnsi"/>
          <w:sz w:val="28"/>
          <w:szCs w:val="28"/>
        </w:rPr>
        <w:t>jako ludzie przekazu i pasterze młodzieży, czyniąc to w duchu bezinteresowności i duszpasterskiej dyspozycyjności.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  <w:rPr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W propozycji programowej Zgromadzenia Salezjańskiego Przełożony Generalny, ks. Ángel Fernández Artime</w:t>
      </w:r>
      <w:r>
        <w:rPr>
          <w:rFonts w:asciiTheme="majorHAnsi" w:hAnsiTheme="majorHAnsi"/>
          <w:sz w:val="28"/>
          <w:szCs w:val="28"/>
        </w:rPr>
        <w:t xml:space="preserve">, bardzo dobrze ukazuje wagę obecności na tym kontynencie w stylu salezjańskim. 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  <w:rPr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„Dzisiejsza obecność dotyka również świata cyfrowego, nowego prawdziwego areopagu dla nas, siedliska współczesnej młodzieży. </w:t>
      </w:r>
      <w:r>
        <w:rPr>
          <w:rFonts w:asciiTheme="majorHAnsi" w:hAnsiTheme="majorHAnsi"/>
          <w:sz w:val="28"/>
          <w:szCs w:val="28"/>
        </w:rPr>
        <w:t>Tutaj także musimy być obecni, z wyraźną tożsamością salezjańską, z pragnieniem głoszenia Dobrej Nowiny, czyniąc to zwyczajnie z radością i wrażliwością uczniów Pana“.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  <w:rPr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Zainspirowani naszym ojcem, Księdzem Bosko, idziemy z duchem czasu! 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</w:pPr>
      <w:r>
        <w:rPr>
          <w:rFonts w:asciiTheme="majorHAnsi" w:hAnsiTheme="majorHAnsi"/>
          <w:b/>
          <w:sz w:val="28"/>
          <w:szCs w:val="28"/>
        </w:rPr>
        <w:t>A świat cyfrowy stanowi dla nas wyzwanie oraz zachęca do kreatywności i innowacyjności</w:t>
      </w:r>
      <w:r>
        <w:rPr>
          <w:rFonts w:asciiTheme="majorHAnsi" w:hAnsiTheme="majorHAnsi"/>
          <w:sz w:val="28"/>
          <w:szCs w:val="28"/>
        </w:rPr>
        <w:t xml:space="preserve">, do obecności w nowym domu młodych ludzi. </w:t>
      </w:r>
    </w:p>
    <w:p w:rsidR="00AA6974" w:rsidRDefault="00AA6974">
      <w:pPr>
        <w:jc w:val="both"/>
        <w:rPr>
          <w:rFonts w:asciiTheme="majorHAnsi" w:hAnsiTheme="majorHAnsi"/>
          <w:sz w:val="28"/>
          <w:szCs w:val="28"/>
        </w:rPr>
      </w:pPr>
    </w:p>
    <w:p w:rsidR="00AA6974" w:rsidRDefault="000E683D">
      <w:pPr>
        <w:jc w:val="both"/>
        <w:rPr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To dar i odpowiedzialność dla nas wszystkich</w:t>
      </w:r>
      <w:r>
        <w:rPr>
          <w:rFonts w:asciiTheme="majorHAnsi" w:hAnsiTheme="majorHAnsi"/>
          <w:sz w:val="28"/>
          <w:szCs w:val="28"/>
        </w:rPr>
        <w:t xml:space="preserve">, salezjanów, wychowawców i ludzi przekazu. 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tabs>
          <w:tab w:val="left" w:pos="5580"/>
        </w:tabs>
        <w:jc w:val="both"/>
        <w:rPr>
          <w:rFonts w:asciiTheme="majorHAnsi" w:hAnsiTheme="majorHAnsi"/>
          <w:color w:val="000000" w:themeColor="text1"/>
          <w:sz w:val="28"/>
          <w:szCs w:val="28"/>
          <w:lang w:val="it-IT"/>
        </w:rPr>
      </w:pPr>
      <w:bookmarkStart w:id="0" w:name="_GoBack"/>
      <w:bookmarkEnd w:id="0"/>
    </w:p>
    <w:p w:rsidR="00AA6974" w:rsidRDefault="000E683D">
      <w:pPr>
        <w:tabs>
          <w:tab w:val="left" w:pos="5580"/>
        </w:tabs>
        <w:jc w:val="both"/>
        <w:rPr>
          <w:sz w:val="28"/>
          <w:szCs w:val="28"/>
        </w:rPr>
      </w:pPr>
      <w:r>
        <w:rPr>
          <w:rFonts w:asciiTheme="majorHAnsi" w:hAnsiTheme="majorHAnsi"/>
          <w:b/>
          <w:i/>
          <w:color w:val="373737"/>
          <w:sz w:val="28"/>
          <w:szCs w:val="28"/>
          <w:shd w:val="clear" w:color="auto" w:fill="FFFFFF"/>
        </w:rPr>
        <w:t>Ks. Gildásio Mendes dos Santos SDB</w:t>
      </w:r>
    </w:p>
    <w:p w:rsidR="00AA6974" w:rsidRDefault="000E683D">
      <w:pPr>
        <w:tabs>
          <w:tab w:val="left" w:pos="5580"/>
        </w:tabs>
        <w:jc w:val="both"/>
        <w:rPr>
          <w:sz w:val="28"/>
          <w:szCs w:val="28"/>
        </w:rPr>
      </w:pPr>
      <w:r>
        <w:rPr>
          <w:rFonts w:asciiTheme="majorHAnsi" w:hAnsiTheme="majorHAnsi"/>
          <w:b/>
          <w:color w:val="373737"/>
          <w:sz w:val="28"/>
          <w:szCs w:val="28"/>
          <w:shd w:val="clear" w:color="auto" w:fill="FFFFFF"/>
          <w:lang w:val="it-IT"/>
        </w:rPr>
        <w:t>Radca Generalny ds. Komunikacji Społecznej</w:t>
      </w: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75A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                     Brazil, September 24, 2020.</w:t>
      </w: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>
      <w:pPr>
        <w:rPr>
          <w:sz w:val="28"/>
          <w:szCs w:val="28"/>
          <w:lang w:val="en-US"/>
        </w:rPr>
      </w:pPr>
    </w:p>
    <w:p w:rsidR="00AA6974" w:rsidRDefault="00AA6974"/>
    <w:sectPr w:rsidR="00AA69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777" w:left="1417" w:header="568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E2" w:rsidRDefault="003209E2">
      <w:r>
        <w:separator/>
      </w:r>
    </w:p>
  </w:endnote>
  <w:endnote w:type="continuationSeparator" w:id="0">
    <w:p w:rsidR="003209E2" w:rsidRDefault="0032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74" w:rsidRDefault="000E683D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largest"/>
              <wp:docPr id="4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6974" w:rsidRDefault="000E683D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35F9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-46.05pt;margin-top:.05pt;width:5.15pt;height:11.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wj1AEAAAoEAAAOAAAAZHJzL2Uyb0RvYy54bWysU9tu2zAMfR+wfxD0vsgpvKIw4hTDig4D&#10;hq1ouw+QZSkWphsoNXb+fpTsuLs8teiLTFE8JM8hvbuerCFHCVF719LtpqJEOuF77Q4t/fl4++GK&#10;kpi467nxTrb0JCO93r9/txtDIy/84E0vgWASF5sxtHRIKTSMRTFIy+PGB+nwUXmwPOEVDqwHPmJ2&#10;a9hFVV2y0UMfwAsZI3pv5ke6L/mVkiL9UCrKRExLsbdUTihnl0+23/HmADwMWixt8Fd0Ybl2WHRN&#10;dcMTJ0+g/0tltQAfvUob4S3zSmkhCwdks63+YfMw8CALFxQnhlWm+HZpxffjHRDdt7SmxHGLI7rn&#10;9hffZmXGEBsMeAh3sNwimpnmpMDmLxIgU1HztKopp0QEOi/rqwolF/iyrT/WdRGbPWMDxPRFekuy&#10;0VLAWRUJ+fFbTFgPQ88huZTzt9qYMi/j/nJgYPaw3O7cYLHSycgcZ9y9VEix9JkdUcCh+2yAzHuA&#10;i4ptnrehJENADlRY8IXYBZLRsqzfC/ErqNT3Lq14q52HPJWZ58wuE01TNy3j6Xx/wnGarw5XJK/7&#10;2YCz0S1G0SF8ekqoahE7Z5rhSwVcuDKD5efIG/3nvUQ9/8L73wAAAP//AwBQSwMEFAAGAAgAAAAh&#10;ANDtGx/aAAAAAwEAAA8AAABkcnMvZG93bnJldi54bWxMj8FOwzAQRO9I/QdrK3FB1GkqoZLGqapK&#10;vSGhhh7gto23cSBeR7HbBL4e5wTHnRnNvM23o23FjXrfOFawXCQgiCunG64VnN4Oj2sQPiBrbB2T&#10;gm/ysC1mdzlm2g18pFsZahFL2GeowITQZVL6ypBFv3AdcfQurrcY4tnXUvc4xHLbyjRJnqTFhuOC&#10;wY72hqqv8moVHF7fG+IfeXx4Xg/us0o/SvPSKXU/H3cbEIHG8BeGCT+iQxGZzu7K2otWQXwkTKqY&#10;vGQF4qwgXS1BFrn8z178AgAA//8DAFBLAQItABQABgAIAAAAIQC2gziS/gAAAOEBAAATAAAAAAAA&#10;AAAAAAAAAAAAAABbQ29udGVudF9UeXBlc10ueG1sUEsBAi0AFAAGAAgAAAAhADj9If/WAAAAlAEA&#10;AAsAAAAAAAAAAAAAAAAALwEAAF9yZWxzLy5yZWxzUEsBAi0AFAAGAAgAAAAhAOH+7CPUAQAACgQA&#10;AA4AAAAAAAAAAAAAAAAALgIAAGRycy9lMm9Eb2MueG1sUEsBAi0AFAAGAAgAAAAhANDtGx/aAAAA&#10;AwEAAA8AAAAAAAAAAAAAAAAALgQAAGRycy9kb3ducmV2LnhtbFBLBQYAAAAABAAEAPMAAAA1BQAA&#10;AAA=&#10;" filled="f" stroked="f">
              <v:textbox style="mso-fit-shape-to-text:t" inset="0,0,0,0">
                <w:txbxContent>
                  <w:p w:rsidR="00AA6974" w:rsidRDefault="000E683D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35F9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74" w:rsidRDefault="000E683D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Via Marsala, 42 - 00185 Roma – Italia - Tel. 06.4927221 - </w:t>
    </w:r>
    <w:hyperlink r:id="rId1">
      <w:r>
        <w:rPr>
          <w:rStyle w:val="czeinternetowe"/>
          <w:rFonts w:ascii="Garamond" w:hAnsi="Garamond"/>
          <w:sz w:val="16"/>
          <w:lang w:val="it-IT"/>
        </w:rPr>
        <w:t>www.sdb.org</w:t>
      </w:r>
    </w:hyperlink>
    <w:r>
      <w:rPr>
        <w:sz w:val="16"/>
      </w:rPr>
      <w:t xml:space="preserve"> </w:t>
    </w:r>
    <w:r>
      <w:rPr>
        <w:color w:val="002060"/>
        <w:sz w:val="16"/>
      </w:rPr>
      <w:t>– gmendes@sdb.org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E2" w:rsidRDefault="003209E2">
      <w:r>
        <w:separator/>
      </w:r>
    </w:p>
  </w:footnote>
  <w:footnote w:type="continuationSeparator" w:id="0">
    <w:p w:rsidR="003209E2" w:rsidRDefault="00320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74" w:rsidRDefault="00AA69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5" w:type="dxa"/>
      <w:tblLook w:val="04A0" w:firstRow="1" w:lastRow="0" w:firstColumn="1" w:lastColumn="0" w:noHBand="0" w:noVBand="1"/>
    </w:tblPr>
    <w:tblGrid>
      <w:gridCol w:w="1948"/>
      <w:gridCol w:w="7550"/>
    </w:tblGrid>
    <w:tr w:rsidR="00AA6974">
      <w:trPr>
        <w:trHeight w:val="1412"/>
      </w:trPr>
      <w:tc>
        <w:tcPr>
          <w:tcW w:w="1948" w:type="dxa"/>
          <w:shd w:val="clear" w:color="auto" w:fill="auto"/>
        </w:tcPr>
        <w:p w:rsidR="00AA6974" w:rsidRDefault="000E683D">
          <w:pPr>
            <w:rPr>
              <w:rFonts w:ascii="Arial" w:hAnsi="Arial" w:cs="Arial"/>
              <w:sz w:val="32"/>
              <w:szCs w:val="22"/>
              <w:lang w:val="es-MX" w:eastAsia="it-IT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871220" cy="897255"/>
                <wp:effectExtent l="0" t="0" r="0" b="0"/>
                <wp:docPr id="3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" behindDoc="1" locked="0" layoutInCell="1" allowOverlap="1">
                    <wp:simplePos x="0" y="0"/>
                    <wp:positionH relativeFrom="column">
                      <wp:posOffset>873760</wp:posOffset>
                    </wp:positionH>
                    <wp:positionV relativeFrom="paragraph">
                      <wp:posOffset>829945</wp:posOffset>
                    </wp:positionV>
                    <wp:extent cx="5039360" cy="10160"/>
                    <wp:effectExtent l="10160" t="14605" r="10160" b="15240"/>
                    <wp:wrapNone/>
                    <wp:docPr id="2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038560" cy="93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97470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7549" w:type="dxa"/>
          <w:shd w:val="clear" w:color="auto" w:fill="auto"/>
        </w:tcPr>
        <w:p w:rsidR="00AA6974" w:rsidRDefault="00AA6974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AA6974" w:rsidRDefault="00AA6974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AA6974" w:rsidRDefault="00AA6974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AA6974" w:rsidRDefault="000E683D">
          <w:pPr>
            <w:jc w:val="right"/>
          </w:pPr>
          <w:r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Ks. Gildasio Dos Santos Mendes sdb</w:t>
          </w:r>
        </w:p>
        <w:p w:rsidR="00AA6974" w:rsidRDefault="000E683D">
          <w:pPr>
            <w:jc w:val="right"/>
          </w:pPr>
          <w:r>
            <w:rPr>
              <w:color w:val="663300"/>
              <w:sz w:val="24"/>
              <w:szCs w:val="22"/>
              <w:lang w:val="it-IT"/>
            </w:rPr>
            <w:t>Radca ds. Komunikacji Społecznej</w:t>
          </w:r>
        </w:p>
      </w:tc>
    </w:tr>
  </w:tbl>
  <w:p w:rsidR="00AA6974" w:rsidRDefault="00AA69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74"/>
    <w:rsid w:val="000E683D"/>
    <w:rsid w:val="003209E2"/>
    <w:rsid w:val="00335F9E"/>
    <w:rsid w:val="0065431F"/>
    <w:rsid w:val="00A75A61"/>
    <w:rsid w:val="00AA6974"/>
    <w:rsid w:val="00F3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color w:val="00000A"/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D36AC"/>
  </w:style>
  <w:style w:type="character" w:customStyle="1" w:styleId="RodapChar">
    <w:name w:val="Rodapé Char"/>
    <w:basedOn w:val="Fontepargpadro"/>
    <w:link w:val="Rodap"/>
    <w:uiPriority w:val="99"/>
    <w:qFormat/>
    <w:rsid w:val="005057D6"/>
  </w:style>
  <w:style w:type="character" w:styleId="Refdecomentrio">
    <w:name w:val="annotation reference"/>
    <w:basedOn w:val="Fontepargpadro"/>
    <w:qFormat/>
    <w:rsid w:val="00EA6C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EA6CB5"/>
  </w:style>
  <w:style w:type="character" w:customStyle="1" w:styleId="AssuntodocomentrioChar">
    <w:name w:val="Assunto do comentário Char"/>
    <w:basedOn w:val="TextodecomentrioChar"/>
    <w:link w:val="Assuntodocomentrio"/>
    <w:qFormat/>
    <w:rsid w:val="00EA6CB5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11094F"/>
  </w:style>
  <w:style w:type="character" w:styleId="Refdenotaderodap">
    <w:name w:val="footnote reference"/>
    <w:basedOn w:val="Fontepargpadro"/>
    <w:qFormat/>
    <w:rsid w:val="0011094F"/>
    <w:rPr>
      <w:vertAlign w:val="superscript"/>
    </w:rPr>
  </w:style>
  <w:style w:type="character" w:customStyle="1" w:styleId="czeinternetowe">
    <w:name w:val="Łącze internetowe"/>
    <w:basedOn w:val="Fontepargpadro"/>
    <w:uiPriority w:val="99"/>
    <w:unhideWhenUsed/>
    <w:rsid w:val="004911BB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911BB"/>
    <w:rPr>
      <w:lang w:val="de-DE" w:eastAsia="de-DE"/>
    </w:rPr>
  </w:style>
  <w:style w:type="character" w:customStyle="1" w:styleId="Wyrnienie">
    <w:name w:val="Wyróżnienie"/>
    <w:basedOn w:val="Fontepargpadr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Fontepargpadro"/>
    <w:qFormat/>
    <w:rsid w:val="003B3C0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i/>
      <w:sz w:val="22"/>
    </w:rPr>
  </w:style>
  <w:style w:type="character" w:customStyle="1" w:styleId="ListLabel20">
    <w:name w:val="ListLabel 20"/>
    <w:qFormat/>
    <w:rPr>
      <w:i/>
      <w:sz w:val="22"/>
    </w:rPr>
  </w:style>
  <w:style w:type="character" w:customStyle="1" w:styleId="ListLabel21">
    <w:name w:val="ListLabel 21"/>
    <w:qFormat/>
    <w:rPr>
      <w:i/>
      <w:sz w:val="22"/>
    </w:rPr>
  </w:style>
  <w:style w:type="character" w:customStyle="1" w:styleId="ListLabel22">
    <w:name w:val="ListLabel 22"/>
    <w:qFormat/>
    <w:rPr>
      <w:i/>
      <w:sz w:val="22"/>
    </w:rPr>
  </w:style>
  <w:style w:type="character" w:customStyle="1" w:styleId="ListLabel23">
    <w:name w:val="ListLabel 23"/>
    <w:qFormat/>
    <w:rPr>
      <w:i/>
      <w:sz w:val="22"/>
    </w:rPr>
  </w:style>
  <w:style w:type="character" w:customStyle="1" w:styleId="ListLabel24">
    <w:name w:val="ListLabel 24"/>
    <w:qFormat/>
    <w:rPr>
      <w:i/>
      <w:sz w:val="22"/>
    </w:rPr>
  </w:style>
  <w:style w:type="character" w:customStyle="1" w:styleId="ListLabel25">
    <w:name w:val="ListLabel 25"/>
    <w:qFormat/>
    <w:rPr>
      <w:i/>
      <w:sz w:val="22"/>
    </w:rPr>
  </w:style>
  <w:style w:type="character" w:customStyle="1" w:styleId="ListLabel26">
    <w:name w:val="ListLabel 26"/>
    <w:qFormat/>
    <w:rPr>
      <w:i/>
      <w:sz w:val="22"/>
    </w:rPr>
  </w:style>
  <w:style w:type="character" w:customStyle="1" w:styleId="ListLabel27">
    <w:name w:val="ListLabel 27"/>
    <w:qFormat/>
    <w:rPr>
      <w:i/>
      <w:sz w:val="22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customStyle="1" w:styleId="Nagwek">
    <w:name w:val="Nagłówek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qFormat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semiHidden/>
    <w:qFormat/>
    <w:rsid w:val="00B236A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EA6CB5"/>
  </w:style>
  <w:style w:type="paragraph" w:styleId="Assuntodocomentrio">
    <w:name w:val="annotation subject"/>
    <w:basedOn w:val="Textodecomentrio"/>
    <w:link w:val="AssuntodocomentrioChar"/>
    <w:qFormat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qFormat/>
    <w:rsid w:val="0011094F"/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color w:val="00000A"/>
      <w:sz w:val="22"/>
      <w:szCs w:val="22"/>
      <w:lang w:val="es-MX" w:eastAsia="en-US"/>
    </w:rPr>
  </w:style>
  <w:style w:type="paragraph" w:customStyle="1" w:styleId="Zawartoramki">
    <w:name w:val="Zawartość ramki"/>
    <w:basedOn w:val="Normal"/>
    <w:qFormat/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color w:val="00000A"/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D36AC"/>
  </w:style>
  <w:style w:type="character" w:customStyle="1" w:styleId="RodapChar">
    <w:name w:val="Rodapé Char"/>
    <w:basedOn w:val="Fontepargpadro"/>
    <w:link w:val="Rodap"/>
    <w:uiPriority w:val="99"/>
    <w:qFormat/>
    <w:rsid w:val="005057D6"/>
  </w:style>
  <w:style w:type="character" w:styleId="Refdecomentrio">
    <w:name w:val="annotation reference"/>
    <w:basedOn w:val="Fontepargpadro"/>
    <w:qFormat/>
    <w:rsid w:val="00EA6C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EA6CB5"/>
  </w:style>
  <w:style w:type="character" w:customStyle="1" w:styleId="AssuntodocomentrioChar">
    <w:name w:val="Assunto do comentário Char"/>
    <w:basedOn w:val="TextodecomentrioChar"/>
    <w:link w:val="Assuntodocomentrio"/>
    <w:qFormat/>
    <w:rsid w:val="00EA6CB5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11094F"/>
  </w:style>
  <w:style w:type="character" w:styleId="Refdenotaderodap">
    <w:name w:val="footnote reference"/>
    <w:basedOn w:val="Fontepargpadro"/>
    <w:qFormat/>
    <w:rsid w:val="0011094F"/>
    <w:rPr>
      <w:vertAlign w:val="superscript"/>
    </w:rPr>
  </w:style>
  <w:style w:type="character" w:customStyle="1" w:styleId="czeinternetowe">
    <w:name w:val="Łącze internetowe"/>
    <w:basedOn w:val="Fontepargpadro"/>
    <w:uiPriority w:val="99"/>
    <w:unhideWhenUsed/>
    <w:rsid w:val="004911BB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911BB"/>
    <w:rPr>
      <w:lang w:val="de-DE" w:eastAsia="de-DE"/>
    </w:rPr>
  </w:style>
  <w:style w:type="character" w:customStyle="1" w:styleId="Wyrnienie">
    <w:name w:val="Wyróżnienie"/>
    <w:basedOn w:val="Fontepargpadr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Fontepargpadro"/>
    <w:qFormat/>
    <w:rsid w:val="003B3C0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i/>
      <w:sz w:val="22"/>
    </w:rPr>
  </w:style>
  <w:style w:type="character" w:customStyle="1" w:styleId="ListLabel20">
    <w:name w:val="ListLabel 20"/>
    <w:qFormat/>
    <w:rPr>
      <w:i/>
      <w:sz w:val="22"/>
    </w:rPr>
  </w:style>
  <w:style w:type="character" w:customStyle="1" w:styleId="ListLabel21">
    <w:name w:val="ListLabel 21"/>
    <w:qFormat/>
    <w:rPr>
      <w:i/>
      <w:sz w:val="22"/>
    </w:rPr>
  </w:style>
  <w:style w:type="character" w:customStyle="1" w:styleId="ListLabel22">
    <w:name w:val="ListLabel 22"/>
    <w:qFormat/>
    <w:rPr>
      <w:i/>
      <w:sz w:val="22"/>
    </w:rPr>
  </w:style>
  <w:style w:type="character" w:customStyle="1" w:styleId="ListLabel23">
    <w:name w:val="ListLabel 23"/>
    <w:qFormat/>
    <w:rPr>
      <w:i/>
      <w:sz w:val="22"/>
    </w:rPr>
  </w:style>
  <w:style w:type="character" w:customStyle="1" w:styleId="ListLabel24">
    <w:name w:val="ListLabel 24"/>
    <w:qFormat/>
    <w:rPr>
      <w:i/>
      <w:sz w:val="22"/>
    </w:rPr>
  </w:style>
  <w:style w:type="character" w:customStyle="1" w:styleId="ListLabel25">
    <w:name w:val="ListLabel 25"/>
    <w:qFormat/>
    <w:rPr>
      <w:i/>
      <w:sz w:val="22"/>
    </w:rPr>
  </w:style>
  <w:style w:type="character" w:customStyle="1" w:styleId="ListLabel26">
    <w:name w:val="ListLabel 26"/>
    <w:qFormat/>
    <w:rPr>
      <w:i/>
      <w:sz w:val="22"/>
    </w:rPr>
  </w:style>
  <w:style w:type="character" w:customStyle="1" w:styleId="ListLabel27">
    <w:name w:val="ListLabel 27"/>
    <w:qFormat/>
    <w:rPr>
      <w:i/>
      <w:sz w:val="22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paragraph" w:customStyle="1" w:styleId="Nagwek">
    <w:name w:val="Nagłówek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qFormat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semiHidden/>
    <w:qFormat/>
    <w:rsid w:val="00B236A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EA6CB5"/>
  </w:style>
  <w:style w:type="paragraph" w:styleId="Assuntodocomentrio">
    <w:name w:val="annotation subject"/>
    <w:basedOn w:val="Textodecomentrio"/>
    <w:link w:val="AssuntodocomentrioChar"/>
    <w:qFormat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qFormat/>
    <w:rsid w:val="0011094F"/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color w:val="00000A"/>
      <w:sz w:val="22"/>
      <w:szCs w:val="22"/>
      <w:lang w:val="es-MX" w:eastAsia="en-US"/>
    </w:rPr>
  </w:style>
  <w:style w:type="paragraph" w:customStyle="1" w:styleId="Zawartoramki">
    <w:name w:val="Zawartość ramki"/>
    <w:basedOn w:val="Normal"/>
    <w:qFormat/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4909-38DD-4118-8B96-68EC9A82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Projektkurzbeschreibung und Vorprüfungergebnis</vt:lpstr>
    </vt:vector>
  </TitlesOfParts>
  <Company>Jugend Dritte Welt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5</cp:revision>
  <cp:lastPrinted>2020-09-26T11:09:00Z</cp:lastPrinted>
  <dcterms:created xsi:type="dcterms:W3CDTF">2020-09-26T11:06:00Z</dcterms:created>
  <dcterms:modified xsi:type="dcterms:W3CDTF">2020-09-27T14:06:00Z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Jugend Dritte Welt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